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861A" w14:textId="77777777" w:rsidR="00773FBA" w:rsidRDefault="00773FBA">
      <w:pPr>
        <w:pStyle w:val="BodyText"/>
        <w:rPr>
          <w:rFonts w:ascii="Times New Roman"/>
          <w:sz w:val="20"/>
        </w:rPr>
      </w:pPr>
    </w:p>
    <w:p w14:paraId="08548638" w14:textId="570F46C8" w:rsidR="00773FBA" w:rsidRDefault="00773FBA" w:rsidP="5224DB36">
      <w:pPr>
        <w:pStyle w:val="BodyText"/>
        <w:spacing w:before="13"/>
        <w:rPr>
          <w:rFonts w:ascii="Times New Roman"/>
          <w:sz w:val="20"/>
          <w:szCs w:val="20"/>
        </w:rPr>
      </w:pPr>
    </w:p>
    <w:p w14:paraId="3EEC27EB" w14:textId="77777777" w:rsidR="001A62DA" w:rsidRPr="001A62DA" w:rsidRDefault="001A62DA" w:rsidP="001956ED">
      <w:pPr>
        <w:pStyle w:val="Heading1"/>
        <w:jc w:val="center"/>
        <w:rPr>
          <w:color w:val="481F6B"/>
          <w:spacing w:val="-2"/>
          <w:sz w:val="36"/>
          <w:szCs w:val="36"/>
        </w:rPr>
      </w:pPr>
      <w:bookmarkStart w:id="0" w:name="Child_Safety_and_Wellbeing_Policy"/>
      <w:bookmarkEnd w:id="0"/>
      <w:r w:rsidRPr="001A62DA">
        <w:rPr>
          <w:color w:val="481F6B"/>
          <w:spacing w:val="-2"/>
          <w:sz w:val="36"/>
          <w:szCs w:val="36"/>
        </w:rPr>
        <w:t>Child Safety and Wellbeing Policy</w:t>
      </w:r>
    </w:p>
    <w:p w14:paraId="7601E3E6" w14:textId="77777777" w:rsidR="001A62DA" w:rsidRDefault="001A62DA" w:rsidP="006D2353">
      <w:pPr>
        <w:pStyle w:val="Heading1"/>
        <w:rPr>
          <w:color w:val="481F6B"/>
          <w:spacing w:val="-2"/>
        </w:rPr>
      </w:pPr>
    </w:p>
    <w:p w14:paraId="08548688" w14:textId="2F04B3C8" w:rsidR="00773FBA" w:rsidRDefault="00843168" w:rsidP="006D2353">
      <w:pPr>
        <w:pStyle w:val="Heading1"/>
        <w:rPr>
          <w:b w:val="0"/>
        </w:rPr>
      </w:pPr>
      <w:r>
        <w:rPr>
          <w:color w:val="481F6B"/>
          <w:spacing w:val="-2"/>
        </w:rPr>
        <w:t xml:space="preserve">Statements of </w:t>
      </w:r>
      <w:r w:rsidR="001956ED">
        <w:rPr>
          <w:color w:val="481F6B"/>
          <w:spacing w:val="-2"/>
        </w:rPr>
        <w:t>Commitment</w:t>
      </w:r>
      <w:r w:rsidR="006D2353">
        <w:rPr>
          <w:color w:val="481F6B"/>
          <w:spacing w:val="-2"/>
        </w:rPr>
        <w:t xml:space="preserve"> to </w:t>
      </w:r>
      <w:r w:rsidR="008744E4">
        <w:rPr>
          <w:color w:val="481F6B"/>
          <w:spacing w:val="-2"/>
        </w:rPr>
        <w:t>Child</w:t>
      </w:r>
      <w:r w:rsidR="008744E4">
        <w:rPr>
          <w:color w:val="481F6B"/>
          <w:spacing w:val="-14"/>
        </w:rPr>
        <w:t xml:space="preserve"> </w:t>
      </w:r>
      <w:r w:rsidR="008744E4">
        <w:rPr>
          <w:color w:val="481F6B"/>
          <w:spacing w:val="-2"/>
        </w:rPr>
        <w:t>Safety</w:t>
      </w:r>
      <w:r w:rsidR="008744E4">
        <w:rPr>
          <w:color w:val="481F6B"/>
          <w:spacing w:val="-12"/>
        </w:rPr>
        <w:t xml:space="preserve"> </w:t>
      </w:r>
      <w:r w:rsidR="008744E4">
        <w:rPr>
          <w:color w:val="481F6B"/>
          <w:spacing w:val="-2"/>
        </w:rPr>
        <w:t>and</w:t>
      </w:r>
      <w:r w:rsidR="008744E4">
        <w:rPr>
          <w:color w:val="481F6B"/>
          <w:spacing w:val="-9"/>
        </w:rPr>
        <w:t xml:space="preserve"> </w:t>
      </w:r>
      <w:r w:rsidR="008744E4">
        <w:rPr>
          <w:color w:val="481F6B"/>
          <w:spacing w:val="-2"/>
        </w:rPr>
        <w:t>Wellbeing</w:t>
      </w:r>
    </w:p>
    <w:p w14:paraId="0854868E" w14:textId="77777777" w:rsidR="00773FBA" w:rsidRDefault="008744E4">
      <w:pPr>
        <w:pStyle w:val="ListParagraph"/>
        <w:numPr>
          <w:ilvl w:val="0"/>
          <w:numId w:val="9"/>
        </w:numPr>
        <w:tabs>
          <w:tab w:val="left" w:pos="719"/>
        </w:tabs>
        <w:spacing w:before="117"/>
        <w:ind w:right="797" w:hanging="360"/>
      </w:pPr>
      <w:bookmarkStart w:id="1" w:name="Purpose"/>
      <w:bookmarkEnd w:id="1"/>
      <w:r>
        <w:t>Safe Steps is committed to providing a child safe environment and has zero tolerance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perpetrated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young </w:t>
      </w:r>
      <w:r>
        <w:rPr>
          <w:spacing w:val="-2"/>
        </w:rPr>
        <w:t>people.</w:t>
      </w:r>
    </w:p>
    <w:p w14:paraId="0854868F" w14:textId="77777777" w:rsidR="00773FBA" w:rsidRDefault="008744E4">
      <w:pPr>
        <w:pStyle w:val="ListParagraph"/>
        <w:numPr>
          <w:ilvl w:val="0"/>
          <w:numId w:val="9"/>
        </w:numPr>
        <w:tabs>
          <w:tab w:val="left" w:pos="719"/>
        </w:tabs>
        <w:ind w:right="1310" w:hanging="360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 children and young people is promoted.</w:t>
      </w:r>
    </w:p>
    <w:p w14:paraId="08548690" w14:textId="77777777" w:rsidR="00773FBA" w:rsidRDefault="008744E4">
      <w:pPr>
        <w:pStyle w:val="ListParagraph"/>
        <w:numPr>
          <w:ilvl w:val="0"/>
          <w:numId w:val="9"/>
        </w:numPr>
        <w:tabs>
          <w:tab w:val="left" w:pos="718"/>
        </w:tabs>
        <w:ind w:left="718" w:right="793" w:hanging="360"/>
      </w:pPr>
      <w:r>
        <w:t>We are committed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best interests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child; to</w:t>
      </w:r>
      <w:r>
        <w:rPr>
          <w:spacing w:val="-2"/>
        </w:rPr>
        <w:t xml:space="preserve"> </w:t>
      </w:r>
      <w:r>
        <w:t>investigating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concerns, disclosures, allegations, or suspicions of harm; and will respond to and report allegations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legal </w:t>
      </w:r>
      <w:r>
        <w:rPr>
          <w:spacing w:val="-2"/>
        </w:rPr>
        <w:t>obligations.</w:t>
      </w:r>
    </w:p>
    <w:p w14:paraId="08548691" w14:textId="77777777" w:rsidR="00773FBA" w:rsidRDefault="008744E4">
      <w:pPr>
        <w:pStyle w:val="ListParagraph"/>
        <w:numPr>
          <w:ilvl w:val="0"/>
          <w:numId w:val="9"/>
        </w:numPr>
        <w:tabs>
          <w:tab w:val="left" w:pos="717"/>
        </w:tabs>
        <w:spacing w:before="119" w:line="242" w:lineRule="auto"/>
        <w:ind w:left="717" w:right="1485" w:hanging="360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actively participate in decisions that effect their safety and wellbeing.</w:t>
      </w:r>
    </w:p>
    <w:p w14:paraId="08548692" w14:textId="77777777" w:rsidR="00773FBA" w:rsidRDefault="008744E4">
      <w:pPr>
        <w:pStyle w:val="ListParagraph"/>
        <w:numPr>
          <w:ilvl w:val="0"/>
          <w:numId w:val="9"/>
        </w:numPr>
        <w:tabs>
          <w:tab w:val="left" w:pos="717"/>
        </w:tabs>
        <w:spacing w:before="115"/>
        <w:ind w:left="717" w:right="716" w:hanging="360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recognises,</w:t>
      </w:r>
      <w:r>
        <w:rPr>
          <w:spacing w:val="-2"/>
        </w:rPr>
        <w:t xml:space="preserve"> </w:t>
      </w:r>
      <w:r>
        <w:t>respects,</w:t>
      </w:r>
      <w:r>
        <w:rPr>
          <w:spacing w:val="-4"/>
        </w:rPr>
        <w:t xml:space="preserve"> </w:t>
      </w:r>
      <w:r>
        <w:t>and promotes children’s rights.</w:t>
      </w:r>
    </w:p>
    <w:p w14:paraId="08548693" w14:textId="77777777" w:rsidR="00773FBA" w:rsidRDefault="008744E4">
      <w:pPr>
        <w:pStyle w:val="ListParagraph"/>
        <w:numPr>
          <w:ilvl w:val="0"/>
          <w:numId w:val="9"/>
        </w:numPr>
        <w:tabs>
          <w:tab w:val="left" w:pos="717"/>
        </w:tabs>
        <w:spacing w:before="119"/>
        <w:ind w:left="717" w:right="1091" w:hanging="360"/>
      </w:pPr>
      <w:r>
        <w:t>We are committed to training and educating our workforce on the Child Safe Standards,</w:t>
      </w:r>
      <w:r>
        <w:rPr>
          <w:spacing w:val="-3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allegations,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for keeping children and young people safe.</w:t>
      </w:r>
    </w:p>
    <w:p w14:paraId="08548694" w14:textId="77777777" w:rsidR="00773FBA" w:rsidRDefault="008744E4">
      <w:pPr>
        <w:pStyle w:val="ListParagraph"/>
        <w:numPr>
          <w:ilvl w:val="0"/>
          <w:numId w:val="9"/>
        </w:numPr>
        <w:tabs>
          <w:tab w:val="left" w:pos="717"/>
        </w:tabs>
        <w:ind w:left="717" w:right="642" w:hanging="360"/>
        <w:jc w:val="both"/>
      </w:pPr>
      <w:r>
        <w:t>We</w:t>
      </w:r>
      <w:r>
        <w:rPr>
          <w:spacing w:val="-1"/>
        </w:rPr>
        <w:t xml:space="preserve"> </w:t>
      </w:r>
      <w:r>
        <w:t>will ensure</w:t>
      </w:r>
      <w:r>
        <w:rPr>
          <w:spacing w:val="-1"/>
        </w:rPr>
        <w:t xml:space="preserve"> </w:t>
      </w:r>
      <w:r>
        <w:t>our practitioners are trained to recognise children and</w:t>
      </w:r>
      <w:r>
        <w:rPr>
          <w:spacing w:val="-2"/>
        </w:rPr>
        <w:t xml:space="preserve"> </w:t>
      </w:r>
      <w:r>
        <w:t>young people as victim-survivors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accordingly,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engaging with</w:t>
      </w:r>
      <w:r>
        <w:rPr>
          <w:spacing w:val="-4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young</w:t>
      </w:r>
      <w:r>
        <w:rPr>
          <w:spacing w:val="-11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themselves.</w:t>
      </w:r>
      <w:r>
        <w:rPr>
          <w:spacing w:val="-10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perpetrator’s</w:t>
      </w:r>
      <w:r>
        <w:rPr>
          <w:spacing w:val="-12"/>
        </w:rPr>
        <w:t xml:space="preserve"> </w:t>
      </w:r>
      <w:r>
        <w:t>behaviour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specific to children, which</w:t>
      </w:r>
      <w:r>
        <w:rPr>
          <w:spacing w:val="-2"/>
        </w:rPr>
        <w:t xml:space="preserve"> </w:t>
      </w:r>
      <w:r>
        <w:t>recognises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some unique risk factors,</w:t>
      </w:r>
      <w:r>
        <w:rPr>
          <w:spacing w:val="-1"/>
        </w:rPr>
        <w:t xml:space="preserve"> </w:t>
      </w:r>
      <w:r>
        <w:t>and that their risk must be assessed separately from adult victim survivors.</w:t>
      </w:r>
    </w:p>
    <w:p w14:paraId="08548695" w14:textId="77777777" w:rsidR="00773FBA" w:rsidRDefault="00773FBA">
      <w:pPr>
        <w:jc w:val="both"/>
        <w:sectPr w:rsidR="00773FBA">
          <w:headerReference w:type="default" r:id="rId9"/>
          <w:footerReference w:type="default" r:id="rId10"/>
          <w:pgSz w:w="11920" w:h="16860"/>
          <w:pgMar w:top="1440" w:right="1340" w:bottom="820" w:left="1680" w:header="707" w:footer="636" w:gutter="0"/>
          <w:cols w:space="720"/>
        </w:sectPr>
      </w:pPr>
    </w:p>
    <w:p w14:paraId="08548696" w14:textId="6DB0E2F1" w:rsidR="00773FBA" w:rsidRDefault="001A62DA">
      <w:pPr>
        <w:pStyle w:val="Heading1"/>
        <w:spacing w:after="32"/>
      </w:pPr>
      <w:bookmarkStart w:id="2" w:name="Definitions"/>
      <w:bookmarkEnd w:id="2"/>
      <w:r>
        <w:rPr>
          <w:color w:val="481F6B"/>
          <w:spacing w:val="-2"/>
        </w:rPr>
        <w:lastRenderedPageBreak/>
        <w:t xml:space="preserve">Terms and </w:t>
      </w:r>
      <w:r w:rsidR="008744E4">
        <w:rPr>
          <w:color w:val="481F6B"/>
          <w:spacing w:val="-2"/>
        </w:rPr>
        <w:t>Definitions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7076"/>
      </w:tblGrid>
      <w:tr w:rsidR="00773FBA" w14:paraId="0854869B" w14:textId="77777777">
        <w:trPr>
          <w:trHeight w:val="2510"/>
        </w:trPr>
        <w:tc>
          <w:tcPr>
            <w:tcW w:w="1570" w:type="dxa"/>
          </w:tcPr>
          <w:p w14:paraId="08548697" w14:textId="77777777" w:rsidR="00773FBA" w:rsidRDefault="008744E4">
            <w:pPr>
              <w:pStyle w:val="TableParagraph"/>
              <w:spacing w:before="4"/>
              <w:ind w:right="489"/>
              <w:rPr>
                <w:b/>
              </w:rPr>
            </w:pPr>
            <w:r>
              <w:rPr>
                <w:b/>
                <w:spacing w:val="-2"/>
              </w:rPr>
              <w:t>Abuse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and </w:t>
            </w:r>
            <w:r>
              <w:rPr>
                <w:b/>
                <w:spacing w:val="-4"/>
              </w:rPr>
              <w:t>Harm</w:t>
            </w:r>
          </w:p>
        </w:tc>
        <w:tc>
          <w:tcPr>
            <w:tcW w:w="7076" w:type="dxa"/>
          </w:tcPr>
          <w:p w14:paraId="08548698" w14:textId="77777777" w:rsidR="00773FBA" w:rsidRDefault="008744E4">
            <w:pPr>
              <w:pStyle w:val="TableParagraph"/>
              <w:ind w:left="114" w:right="225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defined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action,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lack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action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significantly</w:t>
            </w:r>
            <w:r>
              <w:rPr>
                <w:spacing w:val="-9"/>
              </w:rPr>
              <w:t xml:space="preserve"> </w:t>
            </w:r>
            <w:r>
              <w:t>harms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child’s physical, psychological or emotional health and development.</w:t>
            </w:r>
          </w:p>
          <w:p w14:paraId="08548699" w14:textId="77777777" w:rsidR="00773FBA" w:rsidRDefault="008744E4">
            <w:pPr>
              <w:pStyle w:val="TableParagraph"/>
              <w:spacing w:before="119"/>
              <w:ind w:left="114" w:right="225" w:hanging="1"/>
            </w:pPr>
            <w:r>
              <w:t>Abuse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intentional</w:t>
            </w:r>
            <w:r>
              <w:rPr>
                <w:spacing w:val="-3"/>
              </w:rPr>
              <w:t xml:space="preserve"> </w:t>
            </w:r>
            <w:r>
              <w:t>harm</w:t>
            </w:r>
            <w:r>
              <w:rPr>
                <w:spacing w:val="-2"/>
              </w:rPr>
              <w:t xml:space="preserve"> </w:t>
            </w:r>
            <w:r>
              <w:t>done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mistreatment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ill- treatment or failing to prevent harm.</w:t>
            </w:r>
          </w:p>
          <w:p w14:paraId="0854869A" w14:textId="77777777" w:rsidR="00773FBA" w:rsidRDefault="008744E4">
            <w:pPr>
              <w:pStyle w:val="TableParagraph"/>
              <w:spacing w:before="118"/>
              <w:ind w:right="225"/>
            </w:pPr>
            <w:r>
              <w:t>Types of abuse include physical, verbal, sexual, psychological, abandonment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image-based</w:t>
            </w:r>
            <w:r>
              <w:rPr>
                <w:spacing w:val="-13"/>
              </w:rPr>
              <w:t xml:space="preserve"> </w:t>
            </w:r>
            <w:r>
              <w:t>abuse.</w:t>
            </w:r>
            <w:r>
              <w:rPr>
                <w:spacing w:val="-12"/>
              </w:rPr>
              <w:t xml:space="preserve"> </w:t>
            </w:r>
            <w:r>
              <w:t>Child</w:t>
            </w:r>
            <w:r>
              <w:rPr>
                <w:spacing w:val="-13"/>
              </w:rPr>
              <w:t xml:space="preserve"> </w:t>
            </w:r>
            <w:r>
              <w:t>abuse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single</w:t>
            </w:r>
            <w:r>
              <w:rPr>
                <w:spacing w:val="-9"/>
              </w:rPr>
              <w:t xml:space="preserve"> </w:t>
            </w:r>
            <w:r>
              <w:t>incident or several incidents that take place over time.</w:t>
            </w:r>
          </w:p>
        </w:tc>
      </w:tr>
      <w:tr w:rsidR="00773FBA" w14:paraId="085486A2" w14:textId="77777777">
        <w:trPr>
          <w:trHeight w:val="2387"/>
        </w:trPr>
        <w:tc>
          <w:tcPr>
            <w:tcW w:w="1570" w:type="dxa"/>
          </w:tcPr>
          <w:p w14:paraId="0854869F" w14:textId="77777777" w:rsidR="00773FBA" w:rsidRDefault="008744E4">
            <w:pPr>
              <w:pStyle w:val="TableParagraph"/>
              <w:spacing w:before="1"/>
              <w:ind w:right="206"/>
              <w:rPr>
                <w:b/>
              </w:rPr>
            </w:pPr>
            <w:r>
              <w:rPr>
                <w:b/>
              </w:rPr>
              <w:t>Children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Young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</w:tc>
        <w:tc>
          <w:tcPr>
            <w:tcW w:w="7076" w:type="dxa"/>
          </w:tcPr>
          <w:p w14:paraId="085486A0" w14:textId="77777777" w:rsidR="00773FBA" w:rsidRDefault="008744E4">
            <w:pPr>
              <w:pStyle w:val="TableParagraph"/>
              <w:spacing w:before="1"/>
              <w:ind w:left="114" w:right="225"/>
            </w:pPr>
            <w:r>
              <w:t>In</w:t>
            </w:r>
            <w:r>
              <w:rPr>
                <w:spacing w:val="-11"/>
              </w:rPr>
              <w:t xml:space="preserve"> </w:t>
            </w:r>
            <w:r>
              <w:t>Victoria,</w:t>
            </w:r>
            <w:r>
              <w:rPr>
                <w:spacing w:val="-9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Children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Youth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Families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Act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2005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young person is a person under 18 years of age.</w:t>
            </w:r>
          </w:p>
          <w:p w14:paraId="085486A1" w14:textId="77777777" w:rsidR="00773FBA" w:rsidRDefault="008744E4">
            <w:pPr>
              <w:pStyle w:val="TableParagraph"/>
              <w:spacing w:before="116"/>
              <w:ind w:left="114" w:right="148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MARAM</w:t>
            </w:r>
            <w:r>
              <w:rPr>
                <w:spacing w:val="-2"/>
              </w:rPr>
              <w:t xml:space="preserve"> </w:t>
            </w:r>
            <w:r>
              <w:t>Framework,</w:t>
            </w:r>
            <w:r>
              <w:rPr>
                <w:spacing w:val="-3"/>
              </w:rPr>
              <w:t xml:space="preserve"> </w:t>
            </w:r>
            <w:r>
              <w:t>‘children’</w:t>
            </w:r>
            <w:r>
              <w:rPr>
                <w:spacing w:val="-5"/>
              </w:rPr>
              <w:t xml:space="preserve"> </w:t>
            </w:r>
            <w:r>
              <w:t>refers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age</w:t>
            </w:r>
            <w:r>
              <w:rPr>
                <w:spacing w:val="-5"/>
              </w:rPr>
              <w:t xml:space="preserve"> </w:t>
            </w:r>
            <w:r>
              <w:t>of 18 years who have experienced family violence, including infants and unborn children. Where both children and young people are separately referenced,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MARAM</w:t>
            </w:r>
            <w:r>
              <w:rPr>
                <w:spacing w:val="-1"/>
              </w:rPr>
              <w:t xml:space="preserve"> </w:t>
            </w:r>
            <w:r>
              <w:t>Framework,</w:t>
            </w:r>
            <w:r>
              <w:rPr>
                <w:spacing w:val="-10"/>
              </w:rPr>
              <w:t xml:space="preserve"> </w:t>
            </w:r>
            <w:r>
              <w:t>‘children’</w:t>
            </w:r>
            <w:r>
              <w:rPr>
                <w:spacing w:val="-13"/>
              </w:rPr>
              <w:t xml:space="preserve"> </w:t>
            </w:r>
            <w:r>
              <w:t>refers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aged between</w:t>
            </w:r>
            <w:r>
              <w:rPr>
                <w:spacing w:val="-3"/>
              </w:rPr>
              <w:t xml:space="preserve"> </w:t>
            </w:r>
            <w:r>
              <w:t>0 and</w:t>
            </w:r>
            <w:r>
              <w:rPr>
                <w:spacing w:val="-1"/>
              </w:rPr>
              <w:t xml:space="preserve"> </w:t>
            </w:r>
            <w:r>
              <w:t>11 and ‘young people’ refers to those aged 12 to 25.</w:t>
            </w:r>
          </w:p>
        </w:tc>
      </w:tr>
      <w:tr w:rsidR="00773FBA" w14:paraId="085486A9" w14:textId="77777777">
        <w:trPr>
          <w:trHeight w:val="2788"/>
        </w:trPr>
        <w:tc>
          <w:tcPr>
            <w:tcW w:w="1570" w:type="dxa"/>
          </w:tcPr>
          <w:p w14:paraId="085486A3" w14:textId="77777777" w:rsidR="00773FBA" w:rsidRDefault="008744E4">
            <w:pPr>
              <w:pStyle w:val="TableParagraph"/>
              <w:spacing w:before="4"/>
              <w:ind w:right="536"/>
              <w:rPr>
                <w:b/>
              </w:rPr>
            </w:pPr>
            <w:r>
              <w:rPr>
                <w:b/>
              </w:rPr>
              <w:t>Child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Safe </w:t>
            </w:r>
            <w:r>
              <w:rPr>
                <w:b/>
                <w:spacing w:val="-5"/>
              </w:rPr>
              <w:t>Standards</w:t>
            </w:r>
          </w:p>
        </w:tc>
        <w:tc>
          <w:tcPr>
            <w:tcW w:w="7076" w:type="dxa"/>
          </w:tcPr>
          <w:p w14:paraId="085486A4" w14:textId="77777777" w:rsidR="00773FBA" w:rsidRDefault="008744E4">
            <w:pPr>
              <w:pStyle w:val="TableParagraph"/>
              <w:ind w:left="114" w:right="225"/>
            </w:pPr>
            <w:r>
              <w:t>There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t>compulsory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13"/>
              </w:rPr>
              <w:t xml:space="preserve"> </w:t>
            </w:r>
            <w:r>
              <w:t>Safe</w:t>
            </w:r>
            <w:r>
              <w:rPr>
                <w:spacing w:val="-11"/>
              </w:rPr>
              <w:t xml:space="preserve"> </w:t>
            </w:r>
            <w:r>
              <w:t>Standards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Victoria,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Safe Steps has a legal obligation to comply.</w:t>
            </w:r>
          </w:p>
          <w:p w14:paraId="085486A5" w14:textId="77777777" w:rsidR="00773FBA" w:rsidRDefault="008744E4">
            <w:pPr>
              <w:pStyle w:val="TableParagraph"/>
              <w:spacing w:before="117"/>
              <w:ind w:left="114" w:right="225" w:hanging="1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Standards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administered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Commission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Children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Young People (CCYP).</w:t>
            </w:r>
          </w:p>
          <w:p w14:paraId="085486A6" w14:textId="77777777" w:rsidR="00773FBA" w:rsidRDefault="008744E4">
            <w:pPr>
              <w:pStyle w:val="TableParagraph"/>
              <w:spacing w:before="122" w:line="237" w:lineRule="auto"/>
              <w:ind w:right="225" w:hanging="1"/>
            </w:pPr>
            <w:r>
              <w:t>Non-compliance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result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civil</w:t>
            </w:r>
            <w:r>
              <w:rPr>
                <w:spacing w:val="-8"/>
              </w:rPr>
              <w:t xml:space="preserve"> </w:t>
            </w:r>
            <w:r>
              <w:t>consequences including enforceable undertakings and publication</w:t>
            </w:r>
          </w:p>
          <w:p w14:paraId="085486A7" w14:textId="77777777" w:rsidR="00773FBA" w:rsidRDefault="008744E4">
            <w:pPr>
              <w:pStyle w:val="TableParagraph"/>
              <w:spacing w:line="258" w:lineRule="exact"/>
              <w:ind w:left="114"/>
            </w:pPr>
            <w:r>
              <w:rPr>
                <w:spacing w:val="-2"/>
              </w:rPr>
              <w:t>orders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non-compliance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details,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criminal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penalties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failure</w:t>
            </w:r>
          </w:p>
          <w:p w14:paraId="085486A8" w14:textId="77777777" w:rsidR="00773FBA" w:rsidRDefault="008744E4">
            <w:pPr>
              <w:pStyle w:val="TableParagraph"/>
              <w:spacing w:line="264" w:lineRule="exact"/>
              <w:ind w:left="114"/>
            </w:pPr>
            <w:r>
              <w:t>to</w:t>
            </w:r>
            <w:r>
              <w:rPr>
                <w:spacing w:val="-15"/>
              </w:rPr>
              <w:t xml:space="preserve"> </w:t>
            </w:r>
            <w:r>
              <w:t>comply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notices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directions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CCYP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sector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regulators.</w:t>
            </w:r>
          </w:p>
        </w:tc>
      </w:tr>
      <w:tr w:rsidR="00773FBA" w14:paraId="085486B0" w14:textId="77777777">
        <w:trPr>
          <w:trHeight w:val="1852"/>
        </w:trPr>
        <w:tc>
          <w:tcPr>
            <w:tcW w:w="1570" w:type="dxa"/>
          </w:tcPr>
          <w:p w14:paraId="085486AD" w14:textId="77777777" w:rsidR="00773FBA" w:rsidRDefault="008744E4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Duty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Care</w:t>
            </w:r>
          </w:p>
        </w:tc>
        <w:tc>
          <w:tcPr>
            <w:tcW w:w="7076" w:type="dxa"/>
          </w:tcPr>
          <w:p w14:paraId="085486AE" w14:textId="77777777" w:rsidR="00773FBA" w:rsidRDefault="008744E4">
            <w:pPr>
              <w:pStyle w:val="TableParagraph"/>
              <w:spacing w:before="1"/>
              <w:ind w:left="114" w:right="225"/>
            </w:pPr>
            <w:r>
              <w:t>Safe</w:t>
            </w:r>
            <w:r>
              <w:rPr>
                <w:spacing w:val="-9"/>
              </w:rPr>
              <w:t xml:space="preserve"> </w:t>
            </w:r>
            <w:r>
              <w:t>Steps</w:t>
            </w:r>
            <w:r>
              <w:rPr>
                <w:spacing w:val="-11"/>
              </w:rPr>
              <w:t xml:space="preserve"> </w:t>
            </w:r>
            <w:r>
              <w:t>staff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Duty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Care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protect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and young people with whom they are in contact.</w:t>
            </w:r>
          </w:p>
          <w:p w14:paraId="085486AF" w14:textId="77777777" w:rsidR="00773FBA" w:rsidRDefault="008744E4">
            <w:pPr>
              <w:pStyle w:val="TableParagraph"/>
              <w:spacing w:before="118"/>
              <w:ind w:left="117" w:right="225" w:hanging="3"/>
            </w:pPr>
            <w:r>
              <w:t>When</w:t>
            </w:r>
            <w:r>
              <w:rPr>
                <w:spacing w:val="-10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form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belief</w:t>
            </w:r>
            <w:r>
              <w:rPr>
                <w:spacing w:val="-12"/>
              </w:rPr>
              <w:t xml:space="preserve"> </w:t>
            </w:r>
            <w:r>
              <w:t>based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reasonable</w:t>
            </w:r>
            <w:r>
              <w:rPr>
                <w:spacing w:val="-8"/>
              </w:rPr>
              <w:t xml:space="preserve"> </w:t>
            </w:r>
            <w:r>
              <w:t>grounds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young person has been harmed or is at risk of harm, they are required to take action to protect the safety and wellbeing of that child or young person.</w:t>
            </w:r>
          </w:p>
        </w:tc>
      </w:tr>
    </w:tbl>
    <w:p w14:paraId="085486B2" w14:textId="77777777" w:rsidR="00773FBA" w:rsidRDefault="00773FBA">
      <w:pPr>
        <w:pStyle w:val="BodyText"/>
        <w:rPr>
          <w:b/>
          <w:sz w:val="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7076"/>
      </w:tblGrid>
      <w:tr w:rsidR="00773FBA" w14:paraId="085486B7" w14:textId="77777777">
        <w:trPr>
          <w:trHeight w:val="3109"/>
        </w:trPr>
        <w:tc>
          <w:tcPr>
            <w:tcW w:w="1570" w:type="dxa"/>
          </w:tcPr>
          <w:p w14:paraId="085486B3" w14:textId="77777777" w:rsidR="00773FBA" w:rsidRDefault="008744E4">
            <w:pPr>
              <w:pStyle w:val="TableParagraph"/>
              <w:ind w:right="-1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Violence </w:t>
            </w:r>
            <w:r>
              <w:rPr>
                <w:b/>
                <w:spacing w:val="-2"/>
              </w:rPr>
              <w:t>Information Sharing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Scheme (FVISS)</w:t>
            </w:r>
          </w:p>
        </w:tc>
        <w:tc>
          <w:tcPr>
            <w:tcW w:w="7076" w:type="dxa"/>
          </w:tcPr>
          <w:p w14:paraId="085486B4" w14:textId="77777777" w:rsidR="00773FBA" w:rsidRDefault="008744E4">
            <w:pPr>
              <w:pStyle w:val="TableParagraph"/>
              <w:ind w:left="114" w:right="148"/>
            </w:pPr>
            <w:r>
              <w:t>FVISS</w:t>
            </w:r>
            <w:r>
              <w:rPr>
                <w:spacing w:val="-7"/>
              </w:rPr>
              <w:t xml:space="preserve"> </w:t>
            </w:r>
            <w:r>
              <w:t>enables</w:t>
            </w:r>
            <w:r>
              <w:rPr>
                <w:spacing w:val="-4"/>
              </w:rPr>
              <w:t xml:space="preserve"> </w:t>
            </w:r>
            <w:r>
              <w:t>authorised</w:t>
            </w:r>
            <w:r>
              <w:rPr>
                <w:spacing w:val="-6"/>
              </w:rPr>
              <w:t xml:space="preserve"> </w:t>
            </w:r>
            <w:r>
              <w:t>organisations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14"/>
              </w:rPr>
              <w:t xml:space="preserve"> </w:t>
            </w:r>
            <w:r>
              <w:t>to facilitate assessment and</w:t>
            </w:r>
            <w:r>
              <w:rPr>
                <w:spacing w:val="-3"/>
              </w:rPr>
              <w:t xml:space="preserve"> </w:t>
            </w:r>
            <w:r>
              <w:t>management of</w:t>
            </w:r>
            <w:r>
              <w:rPr>
                <w:spacing w:val="-2"/>
              </w:rPr>
              <w:t xml:space="preserve"> </w:t>
            </w:r>
            <w:r>
              <w:t>family violence risk to children and adults.</w:t>
            </w:r>
          </w:p>
          <w:p w14:paraId="085486B5" w14:textId="77777777" w:rsidR="00773FBA" w:rsidRDefault="008744E4">
            <w:pPr>
              <w:pStyle w:val="TableParagraph"/>
              <w:spacing w:before="117"/>
              <w:ind w:left="114" w:right="225"/>
            </w:pPr>
            <w:r>
              <w:t>The aims of the Scheme are to keep victims safe and hold perpetrators to account.</w:t>
            </w:r>
            <w:r>
              <w:rPr>
                <w:spacing w:val="-7"/>
              </w:rPr>
              <w:t xml:space="preserve"> </w:t>
            </w:r>
            <w:r>
              <w:t>These</w:t>
            </w:r>
            <w:r>
              <w:rPr>
                <w:spacing w:val="-6"/>
              </w:rPr>
              <w:t xml:space="preserve"> </w:t>
            </w:r>
            <w:r>
              <w:t>aims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achieved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sharing</w:t>
            </w:r>
            <w:r>
              <w:rPr>
                <w:spacing w:val="-5"/>
              </w:rPr>
              <w:t xml:space="preserve"> </w:t>
            </w:r>
            <w:r>
              <w:t>information,</w:t>
            </w:r>
            <w:r>
              <w:rPr>
                <w:spacing w:val="-10"/>
              </w:rPr>
              <w:t xml:space="preserve"> </w:t>
            </w:r>
            <w:r>
              <w:t>usually</w:t>
            </w:r>
            <w:r>
              <w:rPr>
                <w:spacing w:val="-10"/>
              </w:rPr>
              <w:t xml:space="preserve"> </w:t>
            </w:r>
            <w:r>
              <w:t>regarding the perpetrator’s background. For example,</w:t>
            </w:r>
            <w:r>
              <w:rPr>
                <w:spacing w:val="-1"/>
              </w:rPr>
              <w:t xml:space="preserve"> </w:t>
            </w:r>
            <w:r>
              <w:t>when perpetrators are repeat offenders,</w:t>
            </w:r>
            <w:r>
              <w:rPr>
                <w:spacing w:val="-2"/>
              </w:rPr>
              <w:t xml:space="preserve"> </w:t>
            </w:r>
            <w:r>
              <w:t>or choosing to use violence against several partners, this information can be shared often for the first time.</w:t>
            </w:r>
          </w:p>
          <w:p w14:paraId="085486B6" w14:textId="77777777" w:rsidR="00773FBA" w:rsidRDefault="008744E4">
            <w:pPr>
              <w:pStyle w:val="TableParagraph"/>
              <w:spacing w:before="121"/>
              <w:ind w:left="117" w:right="225"/>
            </w:pPr>
            <w:r>
              <w:t>FVISS</w:t>
            </w:r>
            <w:r>
              <w:rPr>
                <w:spacing w:val="-4"/>
              </w:rPr>
              <w:t xml:space="preserve"> </w:t>
            </w:r>
            <w:r>
              <w:t>builds</w:t>
            </w:r>
            <w:r>
              <w:rPr>
                <w:spacing w:val="-3"/>
              </w:rPr>
              <w:t xml:space="preserve"> </w:t>
            </w:r>
            <w:r>
              <w:t>capability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multidisciplinary</w:t>
            </w:r>
            <w:r>
              <w:rPr>
                <w:spacing w:val="-4"/>
              </w:rPr>
              <w:t xml:space="preserve"> </w:t>
            </w:r>
            <w:r>
              <w:t>teams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multi-</w:t>
            </w:r>
            <w:r>
              <w:rPr>
                <w:spacing w:val="-5"/>
              </w:rPr>
              <w:t xml:space="preserve"> </w:t>
            </w:r>
            <w:r>
              <w:t>agency response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assessment for</w:t>
            </w:r>
            <w:r>
              <w:rPr>
                <w:spacing w:val="-6"/>
              </w:rPr>
              <w:t xml:space="preserve"> </w:t>
            </w:r>
            <w:r>
              <w:t>victim- survivors.</w:t>
            </w:r>
          </w:p>
        </w:tc>
      </w:tr>
      <w:tr w:rsidR="00773FBA" w14:paraId="085486BF" w14:textId="77777777">
        <w:trPr>
          <w:trHeight w:val="3580"/>
        </w:trPr>
        <w:tc>
          <w:tcPr>
            <w:tcW w:w="1570" w:type="dxa"/>
          </w:tcPr>
          <w:p w14:paraId="085486BB" w14:textId="77777777" w:rsidR="00773FBA" w:rsidRDefault="008744E4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lastRenderedPageBreak/>
              <w:t>MARAM</w:t>
            </w:r>
          </w:p>
        </w:tc>
        <w:tc>
          <w:tcPr>
            <w:tcW w:w="7076" w:type="dxa"/>
          </w:tcPr>
          <w:p w14:paraId="085486BC" w14:textId="77777777" w:rsidR="00773FBA" w:rsidRDefault="008744E4">
            <w:pPr>
              <w:pStyle w:val="TableParagraph"/>
              <w:ind w:left="114" w:right="148"/>
            </w:pPr>
            <w:r>
              <w:t>The Multi-Agency</w:t>
            </w:r>
            <w:r>
              <w:rPr>
                <w:spacing w:val="-2"/>
              </w:rPr>
              <w:t xml:space="preserve"> </w:t>
            </w:r>
            <w:r>
              <w:t>Risk Assessment and</w:t>
            </w:r>
            <w:r>
              <w:rPr>
                <w:spacing w:val="-4"/>
              </w:rPr>
              <w:t xml:space="preserve"> </w:t>
            </w:r>
            <w:r>
              <w:t>Management Framework (MARAM) sets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responsibilities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workforces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identifying,</w:t>
            </w:r>
            <w:r>
              <w:rPr>
                <w:spacing w:val="-12"/>
              </w:rPr>
              <w:t xml:space="preserve"> </w:t>
            </w:r>
            <w:r>
              <w:t>assessing, and</w:t>
            </w:r>
            <w:r>
              <w:rPr>
                <w:spacing w:val="-1"/>
              </w:rPr>
              <w:t xml:space="preserve"> </w:t>
            </w:r>
            <w:r>
              <w:t>managing family</w:t>
            </w:r>
            <w:r>
              <w:rPr>
                <w:spacing w:val="-2"/>
              </w:rPr>
              <w:t xml:space="preserve"> </w:t>
            </w:r>
            <w:r>
              <w:t>violence risk across the family violence and broader service system.</w:t>
            </w:r>
          </w:p>
          <w:p w14:paraId="085486BD" w14:textId="77777777" w:rsidR="00773FBA" w:rsidRDefault="008744E4">
            <w:pPr>
              <w:pStyle w:val="TableParagraph"/>
              <w:spacing w:before="115"/>
              <w:ind w:left="114" w:right="148"/>
            </w:pPr>
            <w:r>
              <w:rPr>
                <w:color w:val="070707"/>
              </w:rPr>
              <w:t xml:space="preserve">The MARAM is legislated under the </w:t>
            </w:r>
            <w:r>
              <w:rPr>
                <w:i/>
                <w:color w:val="070707"/>
              </w:rPr>
              <w:t xml:space="preserve">Family Violence Protection Act 2008 </w:t>
            </w:r>
            <w:r>
              <w:rPr>
                <w:color w:val="070707"/>
              </w:rPr>
              <w:t>(Vic). It aims to increase the safety and wellbeing of Victorians</w:t>
            </w:r>
            <w:r>
              <w:rPr>
                <w:color w:val="070707"/>
                <w:spacing w:val="-3"/>
              </w:rPr>
              <w:t xml:space="preserve"> </w:t>
            </w:r>
            <w:r>
              <w:rPr>
                <w:color w:val="070707"/>
              </w:rPr>
              <w:t>by ensuring that prescribed</w:t>
            </w:r>
            <w:r>
              <w:rPr>
                <w:color w:val="070707"/>
                <w:spacing w:val="-1"/>
              </w:rPr>
              <w:t xml:space="preserve"> </w:t>
            </w:r>
            <w:r>
              <w:rPr>
                <w:color w:val="070707"/>
              </w:rPr>
              <w:t>organisations can</w:t>
            </w:r>
            <w:r>
              <w:rPr>
                <w:color w:val="070707"/>
                <w:spacing w:val="-1"/>
              </w:rPr>
              <w:t xml:space="preserve"> </w:t>
            </w:r>
            <w:r>
              <w:rPr>
                <w:color w:val="070707"/>
              </w:rPr>
              <w:t>effectively identify, assess and manage family</w:t>
            </w:r>
            <w:r>
              <w:rPr>
                <w:color w:val="070707"/>
                <w:spacing w:val="-4"/>
              </w:rPr>
              <w:t xml:space="preserve"> </w:t>
            </w:r>
            <w:r>
              <w:rPr>
                <w:color w:val="070707"/>
              </w:rPr>
              <w:t>violence</w:t>
            </w:r>
            <w:r>
              <w:rPr>
                <w:color w:val="070707"/>
                <w:spacing w:val="-2"/>
              </w:rPr>
              <w:t xml:space="preserve"> </w:t>
            </w:r>
            <w:r>
              <w:rPr>
                <w:color w:val="070707"/>
              </w:rPr>
              <w:t>risk,</w:t>
            </w:r>
            <w:r>
              <w:rPr>
                <w:color w:val="070707"/>
                <w:spacing w:val="-5"/>
              </w:rPr>
              <w:t xml:space="preserve"> </w:t>
            </w:r>
            <w:r>
              <w:rPr>
                <w:color w:val="070707"/>
              </w:rPr>
              <w:t>and</w:t>
            </w:r>
            <w:r>
              <w:rPr>
                <w:color w:val="070707"/>
                <w:spacing w:val="-4"/>
              </w:rPr>
              <w:t xml:space="preserve"> </w:t>
            </w:r>
            <w:r>
              <w:rPr>
                <w:color w:val="070707"/>
              </w:rPr>
              <w:t>keep</w:t>
            </w:r>
            <w:r>
              <w:rPr>
                <w:color w:val="070707"/>
                <w:spacing w:val="-4"/>
              </w:rPr>
              <w:t xml:space="preserve"> </w:t>
            </w:r>
            <w:r>
              <w:rPr>
                <w:color w:val="070707"/>
              </w:rPr>
              <w:t>perpetrators</w:t>
            </w:r>
            <w:r>
              <w:rPr>
                <w:color w:val="070707"/>
                <w:spacing w:val="-3"/>
              </w:rPr>
              <w:t xml:space="preserve"> </w:t>
            </w:r>
            <w:r>
              <w:rPr>
                <w:color w:val="070707"/>
              </w:rPr>
              <w:t>in</w:t>
            </w:r>
            <w:r>
              <w:rPr>
                <w:color w:val="070707"/>
                <w:spacing w:val="-4"/>
              </w:rPr>
              <w:t xml:space="preserve"> </w:t>
            </w:r>
            <w:r>
              <w:rPr>
                <w:color w:val="070707"/>
              </w:rPr>
              <w:t>view</w:t>
            </w:r>
            <w:r>
              <w:rPr>
                <w:color w:val="070707"/>
                <w:spacing w:val="-5"/>
              </w:rPr>
              <w:t xml:space="preserve"> </w:t>
            </w:r>
            <w:r>
              <w:rPr>
                <w:color w:val="070707"/>
              </w:rPr>
              <w:t>and</w:t>
            </w:r>
            <w:r>
              <w:rPr>
                <w:color w:val="070707"/>
                <w:spacing w:val="-4"/>
              </w:rPr>
              <w:t xml:space="preserve"> </w:t>
            </w:r>
            <w:r>
              <w:rPr>
                <w:color w:val="070707"/>
              </w:rPr>
              <w:t>held</w:t>
            </w:r>
            <w:r>
              <w:rPr>
                <w:color w:val="070707"/>
                <w:spacing w:val="-4"/>
              </w:rPr>
              <w:t xml:space="preserve"> </w:t>
            </w:r>
            <w:r>
              <w:rPr>
                <w:color w:val="070707"/>
              </w:rPr>
              <w:t>accountable</w:t>
            </w:r>
            <w:r>
              <w:rPr>
                <w:color w:val="070707"/>
                <w:spacing w:val="-2"/>
              </w:rPr>
              <w:t xml:space="preserve"> </w:t>
            </w:r>
            <w:r>
              <w:rPr>
                <w:color w:val="070707"/>
              </w:rPr>
              <w:t>for their actions.</w:t>
            </w:r>
          </w:p>
          <w:p w14:paraId="085486BE" w14:textId="77777777" w:rsidR="00773FBA" w:rsidRDefault="008744E4">
            <w:pPr>
              <w:pStyle w:val="TableParagraph"/>
              <w:spacing w:before="121"/>
              <w:ind w:left="114" w:right="225"/>
            </w:pPr>
            <w:r>
              <w:t>MARAM guides information sharing using the Child Information Sharing Scheme</w:t>
            </w:r>
            <w:r>
              <w:rPr>
                <w:spacing w:val="-14"/>
              </w:rPr>
              <w:t xml:space="preserve"> </w:t>
            </w:r>
            <w:r>
              <w:t>(CISS)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Family</w:t>
            </w:r>
            <w:r>
              <w:rPr>
                <w:spacing w:val="-13"/>
              </w:rPr>
              <w:t xml:space="preserve"> </w:t>
            </w:r>
            <w:r>
              <w:t>Violence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  <w:r>
              <w:rPr>
                <w:spacing w:val="-13"/>
              </w:rPr>
              <w:t xml:space="preserve"> </w:t>
            </w:r>
            <w:r>
              <w:t>Sharing</w:t>
            </w:r>
            <w:r>
              <w:rPr>
                <w:spacing w:val="-9"/>
              </w:rPr>
              <w:t xml:space="preserve"> </w:t>
            </w:r>
            <w:r>
              <w:t>Scheme</w:t>
            </w:r>
            <w:r>
              <w:rPr>
                <w:spacing w:val="-6"/>
              </w:rPr>
              <w:t xml:space="preserve"> </w:t>
            </w:r>
            <w:r>
              <w:t>(FVISS) wherever family violence is present.</w:t>
            </w:r>
          </w:p>
        </w:tc>
      </w:tr>
      <w:tr w:rsidR="00773FBA" w14:paraId="085486C5" w14:textId="77777777">
        <w:trPr>
          <w:trHeight w:val="3107"/>
        </w:trPr>
        <w:tc>
          <w:tcPr>
            <w:tcW w:w="1570" w:type="dxa"/>
          </w:tcPr>
          <w:p w14:paraId="085486C0" w14:textId="77777777" w:rsidR="00773FBA" w:rsidRDefault="008744E4">
            <w:pPr>
              <w:pStyle w:val="TableParagraph"/>
              <w:ind w:right="206"/>
              <w:rPr>
                <w:b/>
              </w:rPr>
            </w:pPr>
            <w:r>
              <w:rPr>
                <w:b/>
                <w:spacing w:val="-4"/>
              </w:rPr>
              <w:t xml:space="preserve">Reportable </w:t>
            </w:r>
            <w:r>
              <w:rPr>
                <w:b/>
                <w:spacing w:val="-2"/>
              </w:rPr>
              <w:t>Conduct Scheme</w:t>
            </w:r>
          </w:p>
        </w:tc>
        <w:tc>
          <w:tcPr>
            <w:tcW w:w="7076" w:type="dxa"/>
          </w:tcPr>
          <w:p w14:paraId="085486C1" w14:textId="77777777" w:rsidR="00773FBA" w:rsidRDefault="008744E4">
            <w:pPr>
              <w:pStyle w:val="TableParagraph"/>
              <w:spacing w:before="1" w:line="237" w:lineRule="auto"/>
              <w:ind w:left="4" w:right="225"/>
            </w:pPr>
            <w:r>
              <w:t>The Reportable Conduct Scheme imposes new obligations on heads of organisations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scheme.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85486C2" w14:textId="77777777" w:rsidR="00773FBA" w:rsidRDefault="008744E4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before="62"/>
              <w:ind w:right="513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prevent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>
              <w:rPr>
                <w:spacing w:val="-5"/>
              </w:rPr>
              <w:t xml:space="preserve"> </w:t>
            </w:r>
            <w:r>
              <w:t>and,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>
              <w:rPr>
                <w:spacing w:val="-2"/>
              </w:rPr>
              <w:t xml:space="preserve"> </w:t>
            </w:r>
            <w:r>
              <w:t>is alleged, to ensure allegations can be brought to the attention of appropriate persons for investigation and response</w:t>
            </w:r>
          </w:p>
          <w:p w14:paraId="085486C3" w14:textId="77777777" w:rsidR="00773FBA" w:rsidRDefault="008744E4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before="60"/>
              <w:ind w:right="576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Commission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notified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updates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 organisation’s response to an allegation.</w:t>
            </w:r>
          </w:p>
          <w:p w14:paraId="085486C4" w14:textId="77777777" w:rsidR="00773FBA" w:rsidRDefault="008744E4">
            <w:pPr>
              <w:pStyle w:val="TableParagraph"/>
              <w:spacing w:before="1"/>
              <w:ind w:left="4" w:right="225"/>
            </w:pPr>
            <w:r>
              <w:t>The Reportable Conduct Scheme does not replace the need to report allegations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abuse,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criminal</w:t>
            </w:r>
            <w:r>
              <w:rPr>
                <w:spacing w:val="-4"/>
              </w:rPr>
              <w:t xml:space="preserve"> </w:t>
            </w:r>
            <w:r>
              <w:t>conduct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violence</w:t>
            </w:r>
            <w:r>
              <w:rPr>
                <w:spacing w:val="-3"/>
              </w:rPr>
              <w:t xml:space="preserve"> </w:t>
            </w:r>
            <w:r>
              <w:t>to Victoria Police.</w:t>
            </w:r>
            <w:r>
              <w:rPr>
                <w:spacing w:val="40"/>
              </w:rPr>
              <w:t xml:space="preserve"> </w:t>
            </w:r>
            <w:hyperlink r:id="rId11" w:anchor="Whats-RCS">
              <w:r>
                <w:rPr>
                  <w:color w:val="0000FF"/>
                  <w:u w:val="single" w:color="0000FF"/>
                </w:rPr>
                <w:t>CCYP | Reportable Conduct Scheme information sheets</w:t>
              </w:r>
            </w:hyperlink>
          </w:p>
        </w:tc>
      </w:tr>
      <w:tr w:rsidR="00773FBA" w14:paraId="085486CC" w14:textId="77777777">
        <w:trPr>
          <w:trHeight w:val="1346"/>
        </w:trPr>
        <w:tc>
          <w:tcPr>
            <w:tcW w:w="1570" w:type="dxa"/>
          </w:tcPr>
          <w:p w14:paraId="085486C9" w14:textId="77777777" w:rsidR="00773FBA" w:rsidRDefault="008744E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Safeguarding</w:t>
            </w:r>
          </w:p>
        </w:tc>
        <w:tc>
          <w:tcPr>
            <w:tcW w:w="7076" w:type="dxa"/>
          </w:tcPr>
          <w:p w14:paraId="085486CA" w14:textId="77777777" w:rsidR="00773FBA" w:rsidRDefault="008744E4">
            <w:pPr>
              <w:pStyle w:val="TableParagraph"/>
              <w:spacing w:line="242" w:lineRule="auto"/>
              <w:ind w:left="114" w:right="148"/>
            </w:pPr>
            <w:r>
              <w:t>Protecting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welfare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4"/>
              </w:rPr>
              <w:t xml:space="preserve"> </w:t>
            </w:r>
            <w:r>
              <w:t>rights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connected</w:t>
            </w:r>
            <w:r>
              <w:rPr>
                <w:spacing w:val="-12"/>
              </w:rPr>
              <w:t xml:space="preserve"> </w:t>
            </w:r>
            <w:r>
              <w:t>with Safe Steps and</w:t>
            </w:r>
            <w:r>
              <w:rPr>
                <w:spacing w:val="-1"/>
              </w:rPr>
              <w:t xml:space="preserve"> </w:t>
            </w:r>
            <w:r>
              <w:t>its work, particularly people</w:t>
            </w:r>
            <w:r>
              <w:rPr>
                <w:spacing w:val="-2"/>
              </w:rPr>
              <w:t xml:space="preserve"> </w:t>
            </w:r>
            <w:r>
              <w:t>who may be at risk of abuse, neglect or exploitation.</w:t>
            </w:r>
          </w:p>
          <w:p w14:paraId="085486CB" w14:textId="77777777" w:rsidR="00773FBA" w:rsidRDefault="008744E4">
            <w:pPr>
              <w:pStyle w:val="TableParagraph"/>
              <w:spacing w:line="264" w:lineRule="exact"/>
              <w:ind w:left="114"/>
            </w:pPr>
            <w:r>
              <w:rPr>
                <w:spacing w:val="-2"/>
              </w:rPr>
              <w:t>Safeguarding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 part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charity’s primary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Care.</w:t>
            </w:r>
          </w:p>
        </w:tc>
      </w:tr>
    </w:tbl>
    <w:p w14:paraId="79501384" w14:textId="77777777" w:rsidR="008744E4" w:rsidRDefault="008744E4">
      <w:pPr>
        <w:spacing w:before="24"/>
        <w:ind w:left="120"/>
        <w:rPr>
          <w:b/>
          <w:color w:val="481F6B"/>
          <w:spacing w:val="-4"/>
          <w:sz w:val="32"/>
        </w:rPr>
      </w:pPr>
    </w:p>
    <w:p w14:paraId="085486D1" w14:textId="786FEFD1" w:rsidR="00773FBA" w:rsidRDefault="008744E4">
      <w:pPr>
        <w:spacing w:before="24"/>
        <w:ind w:left="120"/>
        <w:rPr>
          <w:b/>
          <w:sz w:val="32"/>
        </w:rPr>
      </w:pPr>
      <w:r>
        <w:rPr>
          <w:b/>
          <w:color w:val="481F6B"/>
          <w:spacing w:val="-4"/>
          <w:sz w:val="32"/>
        </w:rPr>
        <w:t>Required</w:t>
      </w:r>
      <w:r>
        <w:rPr>
          <w:b/>
          <w:color w:val="481F6B"/>
          <w:spacing w:val="-7"/>
          <w:sz w:val="32"/>
        </w:rPr>
        <w:t xml:space="preserve"> </w:t>
      </w:r>
      <w:r>
        <w:rPr>
          <w:b/>
          <w:color w:val="481F6B"/>
          <w:spacing w:val="-2"/>
          <w:sz w:val="32"/>
        </w:rPr>
        <w:t>Behaviour</w:t>
      </w:r>
    </w:p>
    <w:p w14:paraId="085486D2" w14:textId="6247CF9C" w:rsidR="00773FBA" w:rsidRDefault="001A62DA">
      <w:pPr>
        <w:pStyle w:val="BodyText"/>
        <w:spacing w:before="334"/>
        <w:ind w:left="120"/>
      </w:pPr>
      <w:r>
        <w:rPr>
          <w:spacing w:val="-2"/>
        </w:rPr>
        <w:t>We must:</w:t>
      </w:r>
    </w:p>
    <w:p w14:paraId="085486D3" w14:textId="77777777" w:rsidR="00773FBA" w:rsidRDefault="008744E4">
      <w:pPr>
        <w:pStyle w:val="ListParagraph"/>
        <w:numPr>
          <w:ilvl w:val="0"/>
          <w:numId w:val="7"/>
        </w:numPr>
        <w:tabs>
          <w:tab w:val="left" w:pos="477"/>
        </w:tabs>
        <w:ind w:right="563" w:hanging="361"/>
      </w:pPr>
      <w:r>
        <w:t>Not</w:t>
      </w:r>
      <w:r>
        <w:rPr>
          <w:spacing w:val="-1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inappropriate,</w:t>
      </w:r>
      <w:r>
        <w:rPr>
          <w:spacing w:val="-13"/>
        </w:rPr>
        <w:t xml:space="preserve"> </w:t>
      </w:r>
      <w:r>
        <w:t>harassing,</w:t>
      </w:r>
      <w:r>
        <w:rPr>
          <w:spacing w:val="-12"/>
        </w:rPr>
        <w:t xml:space="preserve"> </w:t>
      </w:r>
      <w:r>
        <w:t>abusive,</w:t>
      </w:r>
      <w:r>
        <w:rPr>
          <w:spacing w:val="-13"/>
        </w:rPr>
        <w:t xml:space="preserve"> </w:t>
      </w:r>
      <w:r>
        <w:t>sexually</w:t>
      </w:r>
      <w:r>
        <w:rPr>
          <w:spacing w:val="-10"/>
        </w:rPr>
        <w:t xml:space="preserve"> </w:t>
      </w:r>
      <w:r>
        <w:t>suggestive,</w:t>
      </w:r>
      <w:r>
        <w:rPr>
          <w:spacing w:val="-11"/>
        </w:rPr>
        <w:t xml:space="preserve"> </w:t>
      </w:r>
      <w:r>
        <w:t>grooming,</w:t>
      </w:r>
      <w:r>
        <w:rPr>
          <w:spacing w:val="-13"/>
        </w:rPr>
        <w:t xml:space="preserve"> </w:t>
      </w:r>
      <w:r>
        <w:t>discriminatory, disrespectful, demeaning, or culturally insensitive language or behaviour when interacting</w:t>
      </w:r>
      <w:r>
        <w:rPr>
          <w:spacing w:val="-2"/>
        </w:rPr>
        <w:t xml:space="preserve"> </w:t>
      </w:r>
      <w:r>
        <w:t>with children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young people,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 in</w:t>
      </w:r>
      <w:r>
        <w:rPr>
          <w:spacing w:val="-2"/>
        </w:rPr>
        <w:t xml:space="preserve"> </w:t>
      </w:r>
      <w:r>
        <w:t>the presence</w:t>
      </w:r>
      <w:r>
        <w:rPr>
          <w:spacing w:val="-1"/>
        </w:rPr>
        <w:t xml:space="preserve"> </w:t>
      </w:r>
      <w:r>
        <w:t>of children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young </w:t>
      </w:r>
      <w:r>
        <w:rPr>
          <w:spacing w:val="-2"/>
        </w:rPr>
        <w:t>people.</w:t>
      </w:r>
    </w:p>
    <w:p w14:paraId="085486D4" w14:textId="77777777" w:rsidR="00773FBA" w:rsidRDefault="008744E4">
      <w:pPr>
        <w:pStyle w:val="ListParagraph"/>
        <w:numPr>
          <w:ilvl w:val="0"/>
          <w:numId w:val="7"/>
        </w:numPr>
        <w:tabs>
          <w:tab w:val="left" w:pos="477"/>
        </w:tabs>
        <w:spacing w:before="121"/>
        <w:ind w:hanging="357"/>
      </w:pPr>
      <w:r>
        <w:t>Not</w:t>
      </w:r>
      <w:r>
        <w:rPr>
          <w:spacing w:val="-13"/>
        </w:rPr>
        <w:t xml:space="preserve"> </w:t>
      </w:r>
      <w:r>
        <w:t>exploit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harass</w:t>
      </w:r>
      <w:r>
        <w:rPr>
          <w:spacing w:val="-12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4"/>
        </w:rPr>
        <w:t>way.</w:t>
      </w:r>
    </w:p>
    <w:p w14:paraId="085486D5" w14:textId="77777777" w:rsidR="00773FBA" w:rsidRDefault="008744E4">
      <w:pPr>
        <w:pStyle w:val="ListParagraph"/>
        <w:numPr>
          <w:ilvl w:val="0"/>
          <w:numId w:val="7"/>
        </w:numPr>
        <w:tabs>
          <w:tab w:val="left" w:pos="478"/>
        </w:tabs>
        <w:ind w:left="478" w:right="654" w:hanging="359"/>
      </w:pPr>
      <w:r>
        <w:t>Avoid</w:t>
      </w:r>
      <w:r>
        <w:rPr>
          <w:spacing w:val="-13"/>
        </w:rPr>
        <w:t xml:space="preserve"> </w:t>
      </w:r>
      <w:r>
        <w:t>engaging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unauthorised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children,</w:t>
      </w:r>
      <w:r>
        <w:rPr>
          <w:spacing w:val="-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social networking sites.</w:t>
      </w:r>
    </w:p>
    <w:p w14:paraId="085486D6" w14:textId="77777777" w:rsidR="00773FBA" w:rsidRDefault="008744E4">
      <w:pPr>
        <w:pStyle w:val="ListParagraph"/>
        <w:numPr>
          <w:ilvl w:val="0"/>
          <w:numId w:val="7"/>
        </w:numPr>
        <w:tabs>
          <w:tab w:val="left" w:pos="478"/>
        </w:tabs>
        <w:spacing w:before="119" w:line="242" w:lineRule="auto"/>
        <w:ind w:left="478" w:right="1357" w:hanging="359"/>
      </w:pPr>
      <w:r>
        <w:t>Avoid</w:t>
      </w:r>
      <w:r>
        <w:rPr>
          <w:spacing w:val="-12"/>
        </w:rPr>
        <w:t xml:space="preserve"> </w:t>
      </w:r>
      <w:r>
        <w:t>developing</w:t>
      </w:r>
      <w:r>
        <w:rPr>
          <w:spacing w:val="-12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perceived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favouritism</w:t>
      </w:r>
      <w:r>
        <w:rPr>
          <w:spacing w:val="-13"/>
        </w:rPr>
        <w:t xml:space="preserve"> </w:t>
      </w:r>
      <w:r>
        <w:t>or grooming behaviours.</w:t>
      </w:r>
    </w:p>
    <w:p w14:paraId="085486D7" w14:textId="77777777" w:rsidR="00773FBA" w:rsidRDefault="008744E4">
      <w:pPr>
        <w:pStyle w:val="ListParagraph"/>
        <w:numPr>
          <w:ilvl w:val="0"/>
          <w:numId w:val="7"/>
        </w:numPr>
        <w:tabs>
          <w:tab w:val="left" w:pos="480"/>
        </w:tabs>
        <w:spacing w:before="115"/>
        <w:ind w:left="480" w:right="668" w:hanging="361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subjected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physical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harm caused by other children and young people.</w:t>
      </w:r>
    </w:p>
    <w:p w14:paraId="085486D8" w14:textId="77777777" w:rsidR="00773FBA" w:rsidRDefault="008744E4">
      <w:pPr>
        <w:pStyle w:val="ListParagraph"/>
        <w:numPr>
          <w:ilvl w:val="0"/>
          <w:numId w:val="7"/>
        </w:numPr>
        <w:tabs>
          <w:tab w:val="left" w:pos="477"/>
        </w:tabs>
        <w:spacing w:before="121"/>
        <w:ind w:hanging="357"/>
      </w:pPr>
      <w:r>
        <w:rPr>
          <w:spacing w:val="-2"/>
        </w:rPr>
        <w:t>Actively</w:t>
      </w:r>
      <w:r>
        <w:rPr>
          <w:spacing w:val="-6"/>
        </w:rPr>
        <w:t xml:space="preserve"> </w:t>
      </w:r>
      <w:r>
        <w:rPr>
          <w:spacing w:val="-2"/>
        </w:rPr>
        <w:t>ensure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safe</w:t>
      </w:r>
      <w:r>
        <w:rPr>
          <w:spacing w:val="-8"/>
        </w:rPr>
        <w:t xml:space="preserve"> </w:t>
      </w:r>
      <w:r>
        <w:rPr>
          <w:spacing w:val="-2"/>
        </w:rPr>
        <w:t>environment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children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young</w:t>
      </w:r>
      <w:r>
        <w:rPr>
          <w:spacing w:val="-6"/>
        </w:rPr>
        <w:t xml:space="preserve"> </w:t>
      </w:r>
      <w:r>
        <w:rPr>
          <w:spacing w:val="-2"/>
        </w:rPr>
        <w:t>people.</w:t>
      </w:r>
    </w:p>
    <w:p w14:paraId="085486D9" w14:textId="77777777" w:rsidR="00773FBA" w:rsidRDefault="00773FBA">
      <w:pPr>
        <w:pStyle w:val="BodyText"/>
      </w:pPr>
    </w:p>
    <w:p w14:paraId="085486DA" w14:textId="77777777" w:rsidR="00773FBA" w:rsidRDefault="00773FBA">
      <w:pPr>
        <w:pStyle w:val="BodyText"/>
      </w:pPr>
    </w:p>
    <w:p w14:paraId="085486DB" w14:textId="77777777" w:rsidR="00773FBA" w:rsidRDefault="00773FBA">
      <w:pPr>
        <w:pStyle w:val="BodyText"/>
        <w:spacing w:before="62"/>
      </w:pPr>
    </w:p>
    <w:p w14:paraId="085486DC" w14:textId="77777777" w:rsidR="00773FBA" w:rsidRDefault="008744E4">
      <w:pPr>
        <w:pStyle w:val="Heading1"/>
        <w:spacing w:before="0"/>
      </w:pPr>
      <w:bookmarkStart w:id="3" w:name="Failure_to_Disclose"/>
      <w:bookmarkEnd w:id="3"/>
      <w:r>
        <w:rPr>
          <w:color w:val="481F6B"/>
          <w:spacing w:val="-2"/>
        </w:rPr>
        <w:lastRenderedPageBreak/>
        <w:t>Failure</w:t>
      </w:r>
      <w:r>
        <w:rPr>
          <w:color w:val="481F6B"/>
          <w:spacing w:val="-12"/>
        </w:rPr>
        <w:t xml:space="preserve"> </w:t>
      </w:r>
      <w:r>
        <w:rPr>
          <w:color w:val="481F6B"/>
          <w:spacing w:val="-2"/>
        </w:rPr>
        <w:t>to</w:t>
      </w:r>
      <w:r>
        <w:rPr>
          <w:color w:val="481F6B"/>
          <w:spacing w:val="-9"/>
        </w:rPr>
        <w:t xml:space="preserve"> </w:t>
      </w:r>
      <w:r>
        <w:rPr>
          <w:color w:val="481F6B"/>
          <w:spacing w:val="-2"/>
        </w:rPr>
        <w:t>Disclose</w:t>
      </w:r>
    </w:p>
    <w:p w14:paraId="085486DD" w14:textId="77777777" w:rsidR="00773FBA" w:rsidRDefault="008744E4">
      <w:pPr>
        <w:pStyle w:val="BodyText"/>
        <w:spacing w:before="33"/>
        <w:ind w:left="120" w:right="533" w:hanging="4"/>
      </w:pPr>
      <w:r>
        <w:t>Reporting</w:t>
      </w:r>
      <w:r>
        <w:rPr>
          <w:spacing w:val="-11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community-wide</w:t>
      </w:r>
      <w:r>
        <w:rPr>
          <w:spacing w:val="-5"/>
        </w:rPr>
        <w:t xml:space="preserve"> </w:t>
      </w:r>
      <w:r>
        <w:t>responsibility.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in Victoria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belief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 child under 16 not to report that information to police. This obligation applies unless an adult has a reasonable</w:t>
      </w:r>
      <w:r>
        <w:rPr>
          <w:spacing w:val="-2"/>
        </w:rPr>
        <w:t xml:space="preserve"> </w:t>
      </w:r>
      <w:r>
        <w:t>excuse for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so including</w:t>
      </w:r>
      <w:r>
        <w:rPr>
          <w:spacing w:val="-1"/>
        </w:rPr>
        <w:t xml:space="preserve"> </w:t>
      </w:r>
      <w:r>
        <w:t>a fear for their safety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 information has already been disclosed to police.</w:t>
      </w:r>
    </w:p>
    <w:p w14:paraId="085486DE" w14:textId="77777777" w:rsidR="00773FBA" w:rsidRDefault="008744E4">
      <w:pPr>
        <w:pStyle w:val="BodyText"/>
        <w:spacing w:before="116"/>
        <w:ind w:left="120"/>
      </w:pPr>
      <w:r>
        <w:t>A</w:t>
      </w:r>
      <w:r>
        <w:rPr>
          <w:spacing w:val="-13"/>
        </w:rPr>
        <w:t xml:space="preserve"> </w:t>
      </w:r>
      <w:r>
        <w:t>convicted</w:t>
      </w:r>
      <w:r>
        <w:rPr>
          <w:spacing w:val="-12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faces</w:t>
      </w:r>
      <w:r>
        <w:rPr>
          <w:spacing w:val="-12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rPr>
          <w:spacing w:val="-2"/>
        </w:rPr>
        <w:t>imprisonment.</w:t>
      </w:r>
    </w:p>
    <w:p w14:paraId="085486DF" w14:textId="77777777" w:rsidR="00773FBA" w:rsidRDefault="00773FBA">
      <w:pPr>
        <w:pStyle w:val="BodyText"/>
      </w:pPr>
    </w:p>
    <w:p w14:paraId="085486E0" w14:textId="77777777" w:rsidR="00773FBA" w:rsidRDefault="00773FBA">
      <w:pPr>
        <w:pStyle w:val="BodyText"/>
      </w:pPr>
    </w:p>
    <w:p w14:paraId="085486E1" w14:textId="77777777" w:rsidR="00773FBA" w:rsidRDefault="00773FBA">
      <w:pPr>
        <w:pStyle w:val="BodyText"/>
        <w:spacing w:before="67"/>
      </w:pPr>
    </w:p>
    <w:p w14:paraId="085486E2" w14:textId="77777777" w:rsidR="00773FBA" w:rsidRDefault="008744E4">
      <w:pPr>
        <w:pStyle w:val="Heading1"/>
        <w:spacing w:before="0"/>
      </w:pPr>
      <w:bookmarkStart w:id="4" w:name="Failure_to_Protect"/>
      <w:bookmarkEnd w:id="4"/>
      <w:r>
        <w:rPr>
          <w:color w:val="481F6B"/>
          <w:spacing w:val="-2"/>
        </w:rPr>
        <w:t>Failure</w:t>
      </w:r>
      <w:r>
        <w:rPr>
          <w:color w:val="481F6B"/>
          <w:spacing w:val="-12"/>
        </w:rPr>
        <w:t xml:space="preserve"> </w:t>
      </w:r>
      <w:r>
        <w:rPr>
          <w:color w:val="481F6B"/>
          <w:spacing w:val="-2"/>
        </w:rPr>
        <w:t>to</w:t>
      </w:r>
      <w:r>
        <w:rPr>
          <w:color w:val="481F6B"/>
          <w:spacing w:val="-9"/>
        </w:rPr>
        <w:t xml:space="preserve"> </w:t>
      </w:r>
      <w:r>
        <w:rPr>
          <w:color w:val="481F6B"/>
          <w:spacing w:val="-2"/>
        </w:rPr>
        <w:t>Protect</w:t>
      </w:r>
    </w:p>
    <w:p w14:paraId="085486E3" w14:textId="60153B0C" w:rsidR="00773FBA" w:rsidRDefault="008744E4">
      <w:pPr>
        <w:pStyle w:val="BodyText"/>
        <w:spacing w:before="33"/>
        <w:ind w:left="118" w:right="495" w:hanging="2"/>
        <w:jc w:val="both"/>
      </w:pPr>
      <w:r>
        <w:t>It is a criminal</w:t>
      </w:r>
      <w:r>
        <w:rPr>
          <w:spacing w:val="-1"/>
        </w:rPr>
        <w:t xml:space="preserve"> </w:t>
      </w:r>
      <w:r w:rsidR="001956ED">
        <w:t>offence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position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authority who becomes</w:t>
      </w:r>
      <w:r>
        <w:rPr>
          <w:spacing w:val="-6"/>
        </w:rPr>
        <w:t xml:space="preserve"> </w:t>
      </w:r>
      <w:r>
        <w:t>aware that an adult associated with an organisation poses a risk of sexual abuse to a child who is under the</w:t>
      </w:r>
      <w:r>
        <w:rPr>
          <w:spacing w:val="-1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organisation,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 reduce or remove that risk, or negligently fails to take all reasonable steps to do so.</w:t>
      </w:r>
    </w:p>
    <w:p w14:paraId="085486E4" w14:textId="77777777" w:rsidR="00773FBA" w:rsidRDefault="008744E4">
      <w:pPr>
        <w:pStyle w:val="BodyText"/>
        <w:spacing w:before="119"/>
        <w:ind w:left="118"/>
        <w:jc w:val="both"/>
      </w:pPr>
      <w:r>
        <w:t>A</w:t>
      </w:r>
      <w:r>
        <w:rPr>
          <w:spacing w:val="-13"/>
        </w:rPr>
        <w:t xml:space="preserve"> </w:t>
      </w:r>
      <w:r>
        <w:t>convicted</w:t>
      </w:r>
      <w:r>
        <w:rPr>
          <w:spacing w:val="-12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faces</w:t>
      </w:r>
      <w:r>
        <w:rPr>
          <w:spacing w:val="-12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five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rPr>
          <w:spacing w:val="-2"/>
        </w:rPr>
        <w:t>imprisonment.</w:t>
      </w:r>
    </w:p>
    <w:p w14:paraId="08548717" w14:textId="77777777" w:rsidR="008744E4" w:rsidRDefault="008744E4" w:rsidP="006D2353">
      <w:bookmarkStart w:id="5" w:name="Delegations_and_Responsibilities"/>
      <w:bookmarkEnd w:id="5"/>
    </w:p>
    <w:sectPr w:rsidR="008744E4">
      <w:pgSz w:w="11920" w:h="16860"/>
      <w:pgMar w:top="1440" w:right="1340" w:bottom="820" w:left="1680" w:header="707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138F" w14:textId="77777777" w:rsidR="005413C6" w:rsidRDefault="005413C6">
      <w:r>
        <w:separator/>
      </w:r>
    </w:p>
  </w:endnote>
  <w:endnote w:type="continuationSeparator" w:id="0">
    <w:p w14:paraId="1251AEF1" w14:textId="77777777" w:rsidR="005413C6" w:rsidRDefault="0054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871C" w14:textId="77777777" w:rsidR="00773FBA" w:rsidRDefault="008744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548723" wp14:editId="08548724">
              <wp:simplePos x="0" y="0"/>
              <wp:positionH relativeFrom="page">
                <wp:posOffset>1143000</wp:posOffset>
              </wp:positionH>
              <wp:positionV relativeFrom="page">
                <wp:posOffset>10128250</wp:posOffset>
              </wp:positionV>
              <wp:extent cx="523621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362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36210">
                            <a:moveTo>
                              <a:pt x="0" y="0"/>
                            </a:moveTo>
                            <a:lnTo>
                              <a:pt x="5235752" y="0"/>
                            </a:lnTo>
                          </a:path>
                        </a:pathLst>
                      </a:custGeom>
                      <a:ln w="7416">
                        <a:solidFill>
                          <a:srgbClr val="6C52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DC7481" id="Graphic 5" o:spid="_x0000_s1026" style="position:absolute;margin-left:90pt;margin-top:797.5pt;width:412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36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" path="m,l5235752,e" filled="f" strokecolor="#6c52c4" strokeweight=".20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8548725" wp14:editId="08548726">
              <wp:simplePos x="0" y="0"/>
              <wp:positionH relativeFrom="page">
                <wp:posOffset>5633720</wp:posOffset>
              </wp:positionH>
              <wp:positionV relativeFrom="page">
                <wp:posOffset>10161143</wp:posOffset>
              </wp:positionV>
              <wp:extent cx="779780" cy="2768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978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48729" w14:textId="77777777" w:rsidR="00773FBA" w:rsidRDefault="008744E4">
                          <w:pPr>
                            <w:spacing w:line="201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D52C5"/>
                              <w:sz w:val="18"/>
                            </w:rPr>
                            <w:t>SECTION</w:t>
                          </w:r>
                          <w:r>
                            <w:rPr>
                              <w:color w:val="6D52C5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52C5"/>
                              <w:sz w:val="18"/>
                            </w:rPr>
                            <w:t>1:</w:t>
                          </w:r>
                          <w:r>
                            <w:rPr>
                              <w:color w:val="6D52C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52C5"/>
                              <w:sz w:val="18"/>
                            </w:rPr>
                            <w:t>G-</w:t>
                          </w:r>
                          <w:r>
                            <w:rPr>
                              <w:color w:val="6D52C5"/>
                              <w:spacing w:val="-5"/>
                              <w:sz w:val="18"/>
                            </w:rPr>
                            <w:t>09</w:t>
                          </w:r>
                        </w:p>
                        <w:p w14:paraId="0854872A" w14:textId="77777777" w:rsidR="00773FBA" w:rsidRDefault="008744E4">
                          <w:pPr>
                            <w:spacing w:line="218" w:lineRule="exact"/>
                            <w:ind w:left="4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D52C5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6D52C5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52C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6D52C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6D52C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6D52C5"/>
                              <w:sz w:val="18"/>
                            </w:rPr>
                            <w:t>2</w:t>
                          </w:r>
                          <w:r>
                            <w:rPr>
                              <w:color w:val="6D52C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6D52C5"/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color w:val="6D52C5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6D52C5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6D52C5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6D52C5"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color w:val="6D52C5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872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43.6pt;margin-top:800.1pt;width:61.4pt;height:21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" filled="f" stroked="f">
              <v:textbox inset="0,0,0,0">
                <w:txbxContent>
                  <w:p w14:paraId="08548729" w14:textId="77777777" w:rsidR="00773FBA" w:rsidRDefault="008744E4">
                    <w:pPr>
                      <w:spacing w:line="201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6D52C5"/>
                        <w:sz w:val="18"/>
                      </w:rPr>
                      <w:t>SECTION</w:t>
                    </w:r>
                    <w:r>
                      <w:rPr>
                        <w:color w:val="6D52C5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6D52C5"/>
                        <w:sz w:val="18"/>
                      </w:rPr>
                      <w:t>1:</w:t>
                    </w:r>
                    <w:r>
                      <w:rPr>
                        <w:color w:val="6D52C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D52C5"/>
                        <w:sz w:val="18"/>
                      </w:rPr>
                      <w:t>G-</w:t>
                    </w:r>
                    <w:r>
                      <w:rPr>
                        <w:color w:val="6D52C5"/>
                        <w:spacing w:val="-5"/>
                        <w:sz w:val="18"/>
                      </w:rPr>
                      <w:t>09</w:t>
                    </w:r>
                  </w:p>
                  <w:p w14:paraId="0854872A" w14:textId="77777777" w:rsidR="00773FBA" w:rsidRDefault="008744E4">
                    <w:pPr>
                      <w:spacing w:line="218" w:lineRule="exact"/>
                      <w:ind w:left="48"/>
                      <w:jc w:val="center"/>
                      <w:rPr>
                        <w:sz w:val="18"/>
                      </w:rPr>
                    </w:pPr>
                    <w:r>
                      <w:rPr>
                        <w:color w:val="6D52C5"/>
                        <w:sz w:val="18"/>
                      </w:rPr>
                      <w:t>Page</w:t>
                    </w:r>
                    <w:r>
                      <w:rPr>
                        <w:color w:val="6D52C5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6D52C5"/>
                        <w:sz w:val="18"/>
                      </w:rPr>
                      <w:fldChar w:fldCharType="begin"/>
                    </w:r>
                    <w:r>
                      <w:rPr>
                        <w:color w:val="6D52C5"/>
                        <w:sz w:val="18"/>
                      </w:rPr>
                      <w:instrText xml:space="preserve"> PAGE </w:instrText>
                    </w:r>
                    <w:r>
                      <w:rPr>
                        <w:color w:val="6D52C5"/>
                        <w:sz w:val="18"/>
                      </w:rPr>
                      <w:fldChar w:fldCharType="separate"/>
                    </w:r>
                    <w:r>
                      <w:rPr>
                        <w:color w:val="6D52C5"/>
                        <w:sz w:val="18"/>
                      </w:rPr>
                      <w:t>2</w:t>
                    </w:r>
                    <w:r>
                      <w:rPr>
                        <w:color w:val="6D52C5"/>
                        <w:sz w:val="18"/>
                      </w:rPr>
                      <w:fldChar w:fldCharType="end"/>
                    </w:r>
                    <w:r>
                      <w:rPr>
                        <w:color w:val="6D52C5"/>
                        <w:sz w:val="18"/>
                      </w:rPr>
                      <w:t xml:space="preserve"> of </w:t>
                    </w:r>
                    <w:r>
                      <w:rPr>
                        <w:color w:val="6D52C5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6D52C5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6D52C5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6D52C5"/>
                        <w:spacing w:val="-10"/>
                        <w:sz w:val="18"/>
                      </w:rPr>
                      <w:t>9</w:t>
                    </w:r>
                    <w:r>
                      <w:rPr>
                        <w:color w:val="6D52C5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4A66" w14:textId="77777777" w:rsidR="005413C6" w:rsidRDefault="005413C6">
      <w:r>
        <w:separator/>
      </w:r>
    </w:p>
  </w:footnote>
  <w:footnote w:type="continuationSeparator" w:id="0">
    <w:p w14:paraId="15A9DC4C" w14:textId="77777777" w:rsidR="005413C6" w:rsidRDefault="0054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871B" w14:textId="70130620" w:rsidR="00773FBA" w:rsidRDefault="5224DB36" w:rsidP="5224DB36">
    <w:pPr>
      <w:pStyle w:val="BodyText"/>
      <w:spacing w:line="14" w:lineRule="auto"/>
      <w:ind w:left="5040"/>
    </w:pPr>
    <w:r>
      <w:rPr>
        <w:noProof/>
      </w:rPr>
      <w:drawing>
        <wp:inline distT="0" distB="0" distL="0" distR="0" wp14:anchorId="0ACA274B" wp14:editId="55CDA12A">
          <wp:extent cx="2500315" cy="628650"/>
          <wp:effectExtent l="0" t="0" r="0" b="0"/>
          <wp:docPr id="863037298" name="Picture 863037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910" cy="62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048"/>
    <w:multiLevelType w:val="hybridMultilevel"/>
    <w:tmpl w:val="D6DC440E"/>
    <w:lvl w:ilvl="0" w:tplc="458EAEB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06C8E34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DBE690A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EF16DB1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08807CB8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5" w:tplc="0B7E3BBE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6" w:tplc="6B8A1B6A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7" w:tplc="16EA577C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8" w:tplc="ACF0079A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A85096"/>
    <w:multiLevelType w:val="hybridMultilevel"/>
    <w:tmpl w:val="A5BC961C"/>
    <w:lvl w:ilvl="0" w:tplc="17427DA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9C6C73E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4AF88F6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BE10153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67A0D650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5" w:tplc="59EC4342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6" w:tplc="9432E3E4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7" w:tplc="5BB4A50E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8" w:tplc="B87C194E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015DC0"/>
    <w:multiLevelType w:val="hybridMultilevel"/>
    <w:tmpl w:val="C04E1ABA"/>
    <w:lvl w:ilvl="0" w:tplc="A448098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30407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563C96C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DF347A8A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4" w:tplc="68760B5A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5" w:tplc="DD324AE8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6" w:tplc="3962BD8C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7" w:tplc="533A39F6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8" w:tplc="ED2C309C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11704F"/>
    <w:multiLevelType w:val="hybridMultilevel"/>
    <w:tmpl w:val="B8369250"/>
    <w:lvl w:ilvl="0" w:tplc="9F10C49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880E00">
      <w:numFmt w:val="bullet"/>
      <w:lvlText w:val="•"/>
      <w:lvlJc w:val="left"/>
      <w:pPr>
        <w:ind w:left="1101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104DA26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ar-SA"/>
      </w:rPr>
    </w:lvl>
    <w:lvl w:ilvl="3" w:tplc="6420B84A">
      <w:numFmt w:val="bullet"/>
      <w:lvlText w:val="•"/>
      <w:lvlJc w:val="left"/>
      <w:pPr>
        <w:ind w:left="2337" w:hanging="358"/>
      </w:pPr>
      <w:rPr>
        <w:rFonts w:hint="default"/>
        <w:lang w:val="en-US" w:eastAsia="en-US" w:bidi="ar-SA"/>
      </w:rPr>
    </w:lvl>
    <w:lvl w:ilvl="4" w:tplc="804E986C">
      <w:numFmt w:val="bullet"/>
      <w:lvlText w:val="•"/>
      <w:lvlJc w:val="left"/>
      <w:pPr>
        <w:ind w:left="2956" w:hanging="358"/>
      </w:pPr>
      <w:rPr>
        <w:rFonts w:hint="default"/>
        <w:lang w:val="en-US" w:eastAsia="en-US" w:bidi="ar-SA"/>
      </w:rPr>
    </w:lvl>
    <w:lvl w:ilvl="5" w:tplc="F9B42088">
      <w:numFmt w:val="bullet"/>
      <w:lvlText w:val="•"/>
      <w:lvlJc w:val="left"/>
      <w:pPr>
        <w:ind w:left="3575" w:hanging="358"/>
      </w:pPr>
      <w:rPr>
        <w:rFonts w:hint="default"/>
        <w:lang w:val="en-US" w:eastAsia="en-US" w:bidi="ar-SA"/>
      </w:rPr>
    </w:lvl>
    <w:lvl w:ilvl="6" w:tplc="84983E24">
      <w:numFmt w:val="bullet"/>
      <w:lvlText w:val="•"/>
      <w:lvlJc w:val="left"/>
      <w:pPr>
        <w:ind w:left="4193" w:hanging="358"/>
      </w:pPr>
      <w:rPr>
        <w:rFonts w:hint="default"/>
        <w:lang w:val="en-US" w:eastAsia="en-US" w:bidi="ar-SA"/>
      </w:rPr>
    </w:lvl>
    <w:lvl w:ilvl="7" w:tplc="59DEF626">
      <w:numFmt w:val="bullet"/>
      <w:lvlText w:val="•"/>
      <w:lvlJc w:val="left"/>
      <w:pPr>
        <w:ind w:left="4812" w:hanging="358"/>
      </w:pPr>
      <w:rPr>
        <w:rFonts w:hint="default"/>
        <w:lang w:val="en-US" w:eastAsia="en-US" w:bidi="ar-SA"/>
      </w:rPr>
    </w:lvl>
    <w:lvl w:ilvl="8" w:tplc="D9BA68E8">
      <w:numFmt w:val="bullet"/>
      <w:lvlText w:val="•"/>
      <w:lvlJc w:val="left"/>
      <w:pPr>
        <w:ind w:left="5431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2F431F4"/>
    <w:multiLevelType w:val="hybridMultilevel"/>
    <w:tmpl w:val="14242DE6"/>
    <w:lvl w:ilvl="0" w:tplc="5E06607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4F2433E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0C60FB1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9B741FD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FF6A2630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5" w:tplc="566E0A8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6" w:tplc="B27E02A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7" w:tplc="41E44814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8" w:tplc="AE047C3A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5973890"/>
    <w:multiLevelType w:val="hybridMultilevel"/>
    <w:tmpl w:val="7110F400"/>
    <w:lvl w:ilvl="0" w:tplc="5298FFC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6966F0C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BA1ECA3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91109B8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115688B4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5" w:tplc="FB26A80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6" w:tplc="AE86CEA4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7" w:tplc="091A8E58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8" w:tplc="35BE35A0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61F02CB"/>
    <w:multiLevelType w:val="hybridMultilevel"/>
    <w:tmpl w:val="A09E79DC"/>
    <w:lvl w:ilvl="0" w:tplc="4B22E18E">
      <w:numFmt w:val="bullet"/>
      <w:lvlText w:val=""/>
      <w:lvlJc w:val="left"/>
      <w:pPr>
        <w:ind w:left="7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2C9554">
      <w:numFmt w:val="bullet"/>
      <w:lvlText w:val="•"/>
      <w:lvlJc w:val="left"/>
      <w:pPr>
        <w:ind w:left="1537" w:hanging="361"/>
      </w:pPr>
      <w:rPr>
        <w:rFonts w:hint="default"/>
        <w:lang w:val="en-US" w:eastAsia="en-US" w:bidi="ar-SA"/>
      </w:rPr>
    </w:lvl>
    <w:lvl w:ilvl="2" w:tplc="376692AC">
      <w:numFmt w:val="bullet"/>
      <w:lvlText w:val="•"/>
      <w:lvlJc w:val="left"/>
      <w:pPr>
        <w:ind w:left="2354" w:hanging="361"/>
      </w:pPr>
      <w:rPr>
        <w:rFonts w:hint="default"/>
        <w:lang w:val="en-US" w:eastAsia="en-US" w:bidi="ar-SA"/>
      </w:rPr>
    </w:lvl>
    <w:lvl w:ilvl="3" w:tplc="4A983848">
      <w:numFmt w:val="bullet"/>
      <w:lvlText w:val="•"/>
      <w:lvlJc w:val="left"/>
      <w:pPr>
        <w:ind w:left="3171" w:hanging="361"/>
      </w:pPr>
      <w:rPr>
        <w:rFonts w:hint="default"/>
        <w:lang w:val="en-US" w:eastAsia="en-US" w:bidi="ar-SA"/>
      </w:rPr>
    </w:lvl>
    <w:lvl w:ilvl="4" w:tplc="8DC0A7FC">
      <w:numFmt w:val="bullet"/>
      <w:lvlText w:val="•"/>
      <w:lvlJc w:val="left"/>
      <w:pPr>
        <w:ind w:left="3988" w:hanging="361"/>
      </w:pPr>
      <w:rPr>
        <w:rFonts w:hint="default"/>
        <w:lang w:val="en-US" w:eastAsia="en-US" w:bidi="ar-SA"/>
      </w:rPr>
    </w:lvl>
    <w:lvl w:ilvl="5" w:tplc="DECA72F2">
      <w:numFmt w:val="bullet"/>
      <w:lvlText w:val="•"/>
      <w:lvlJc w:val="left"/>
      <w:pPr>
        <w:ind w:left="4805" w:hanging="361"/>
      </w:pPr>
      <w:rPr>
        <w:rFonts w:hint="default"/>
        <w:lang w:val="en-US" w:eastAsia="en-US" w:bidi="ar-SA"/>
      </w:rPr>
    </w:lvl>
    <w:lvl w:ilvl="6" w:tplc="479A5B9A">
      <w:numFmt w:val="bullet"/>
      <w:lvlText w:val="•"/>
      <w:lvlJc w:val="left"/>
      <w:pPr>
        <w:ind w:left="5622" w:hanging="361"/>
      </w:pPr>
      <w:rPr>
        <w:rFonts w:hint="default"/>
        <w:lang w:val="en-US" w:eastAsia="en-US" w:bidi="ar-SA"/>
      </w:rPr>
    </w:lvl>
    <w:lvl w:ilvl="7" w:tplc="939A20D0">
      <w:numFmt w:val="bullet"/>
      <w:lvlText w:val="•"/>
      <w:lvlJc w:val="left"/>
      <w:pPr>
        <w:ind w:left="6439" w:hanging="361"/>
      </w:pPr>
      <w:rPr>
        <w:rFonts w:hint="default"/>
        <w:lang w:val="en-US" w:eastAsia="en-US" w:bidi="ar-SA"/>
      </w:rPr>
    </w:lvl>
    <w:lvl w:ilvl="8" w:tplc="29121B4E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B3C1814"/>
    <w:multiLevelType w:val="hybridMultilevel"/>
    <w:tmpl w:val="E2626BF8"/>
    <w:lvl w:ilvl="0" w:tplc="AB6274D4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4F81BC"/>
        <w:spacing w:val="0"/>
        <w:w w:val="100"/>
        <w:sz w:val="22"/>
        <w:szCs w:val="22"/>
        <w:lang w:val="en-US" w:eastAsia="en-US" w:bidi="ar-SA"/>
      </w:rPr>
    </w:lvl>
    <w:lvl w:ilvl="1" w:tplc="460A670C">
      <w:numFmt w:val="bullet"/>
      <w:lvlText w:val="•"/>
      <w:lvlJc w:val="left"/>
      <w:pPr>
        <w:ind w:left="1354" w:hanging="356"/>
      </w:pPr>
      <w:rPr>
        <w:rFonts w:hint="default"/>
        <w:lang w:val="en-US" w:eastAsia="en-US" w:bidi="ar-SA"/>
      </w:rPr>
    </w:lvl>
    <w:lvl w:ilvl="2" w:tplc="B590E6B6">
      <w:numFmt w:val="bullet"/>
      <w:lvlText w:val="•"/>
      <w:lvlJc w:val="left"/>
      <w:pPr>
        <w:ind w:left="1989" w:hanging="356"/>
      </w:pPr>
      <w:rPr>
        <w:rFonts w:hint="default"/>
        <w:lang w:val="en-US" w:eastAsia="en-US" w:bidi="ar-SA"/>
      </w:rPr>
    </w:lvl>
    <w:lvl w:ilvl="3" w:tplc="9800E650">
      <w:numFmt w:val="bullet"/>
      <w:lvlText w:val="•"/>
      <w:lvlJc w:val="left"/>
      <w:pPr>
        <w:ind w:left="2623" w:hanging="356"/>
      </w:pPr>
      <w:rPr>
        <w:rFonts w:hint="default"/>
        <w:lang w:val="en-US" w:eastAsia="en-US" w:bidi="ar-SA"/>
      </w:rPr>
    </w:lvl>
    <w:lvl w:ilvl="4" w:tplc="4AF02BF4">
      <w:numFmt w:val="bullet"/>
      <w:lvlText w:val="•"/>
      <w:lvlJc w:val="left"/>
      <w:pPr>
        <w:ind w:left="3258" w:hanging="356"/>
      </w:pPr>
      <w:rPr>
        <w:rFonts w:hint="default"/>
        <w:lang w:val="en-US" w:eastAsia="en-US" w:bidi="ar-SA"/>
      </w:rPr>
    </w:lvl>
    <w:lvl w:ilvl="5" w:tplc="85A0B85C">
      <w:numFmt w:val="bullet"/>
      <w:lvlText w:val="•"/>
      <w:lvlJc w:val="left"/>
      <w:pPr>
        <w:ind w:left="3893" w:hanging="356"/>
      </w:pPr>
      <w:rPr>
        <w:rFonts w:hint="default"/>
        <w:lang w:val="en-US" w:eastAsia="en-US" w:bidi="ar-SA"/>
      </w:rPr>
    </w:lvl>
    <w:lvl w:ilvl="6" w:tplc="5AC225AC">
      <w:numFmt w:val="bullet"/>
      <w:lvlText w:val="•"/>
      <w:lvlJc w:val="left"/>
      <w:pPr>
        <w:ind w:left="4527" w:hanging="356"/>
      </w:pPr>
      <w:rPr>
        <w:rFonts w:hint="default"/>
        <w:lang w:val="en-US" w:eastAsia="en-US" w:bidi="ar-SA"/>
      </w:rPr>
    </w:lvl>
    <w:lvl w:ilvl="7" w:tplc="80B2903C">
      <w:numFmt w:val="bullet"/>
      <w:lvlText w:val="•"/>
      <w:lvlJc w:val="left"/>
      <w:pPr>
        <w:ind w:left="5162" w:hanging="356"/>
      </w:pPr>
      <w:rPr>
        <w:rFonts w:hint="default"/>
        <w:lang w:val="en-US" w:eastAsia="en-US" w:bidi="ar-SA"/>
      </w:rPr>
    </w:lvl>
    <w:lvl w:ilvl="8" w:tplc="F1A0381A">
      <w:numFmt w:val="bullet"/>
      <w:lvlText w:val="•"/>
      <w:lvlJc w:val="left"/>
      <w:pPr>
        <w:ind w:left="5796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76143DF6"/>
    <w:multiLevelType w:val="hybridMultilevel"/>
    <w:tmpl w:val="9F2013EC"/>
    <w:lvl w:ilvl="0" w:tplc="AC98AF5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5629BD4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AD725CE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160C17A0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DE9CC5C6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5" w:tplc="F7F66392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6" w:tplc="56E61090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7" w:tplc="C7885EDC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8" w:tplc="9C54ADD8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</w:abstractNum>
  <w:num w:numId="1" w16cid:durableId="2131364350">
    <w:abstractNumId w:val="1"/>
  </w:num>
  <w:num w:numId="2" w16cid:durableId="87047973">
    <w:abstractNumId w:val="0"/>
  </w:num>
  <w:num w:numId="3" w16cid:durableId="1095705524">
    <w:abstractNumId w:val="8"/>
  </w:num>
  <w:num w:numId="4" w16cid:durableId="2104296556">
    <w:abstractNumId w:val="5"/>
  </w:num>
  <w:num w:numId="5" w16cid:durableId="780565581">
    <w:abstractNumId w:val="3"/>
  </w:num>
  <w:num w:numId="6" w16cid:durableId="1259213314">
    <w:abstractNumId w:val="4"/>
  </w:num>
  <w:num w:numId="7" w16cid:durableId="2092194945">
    <w:abstractNumId w:val="2"/>
  </w:num>
  <w:num w:numId="8" w16cid:durableId="582765088">
    <w:abstractNumId w:val="7"/>
  </w:num>
  <w:num w:numId="9" w16cid:durableId="2024355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FBA"/>
    <w:rsid w:val="001956ED"/>
    <w:rsid w:val="001A62DA"/>
    <w:rsid w:val="005413C6"/>
    <w:rsid w:val="00664CC4"/>
    <w:rsid w:val="006D2353"/>
    <w:rsid w:val="00773FBA"/>
    <w:rsid w:val="00843168"/>
    <w:rsid w:val="008744E4"/>
    <w:rsid w:val="5224D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4861A"/>
  <w15:docId w15:val="{CBADEAD4-6ECF-404D-8210-0FFC3A0D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8"/>
      <w:ind w:left="717" w:hanging="36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195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6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5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6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cyp.vic.gov.au/resources/reportable-conduct-scheme/reportable-conduct-scheme-information-sheets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58540B121324DB6BF7FF994389CA4" ma:contentTypeVersion="15" ma:contentTypeDescription="Create a new document." ma:contentTypeScope="" ma:versionID="3c413c6b1fda7f98484776f7c482c569">
  <xsd:schema xmlns:xsd="http://www.w3.org/2001/XMLSchema" xmlns:xs="http://www.w3.org/2001/XMLSchema" xmlns:p="http://schemas.microsoft.com/office/2006/metadata/properties" xmlns:ns2="5b82a070-4ae7-4050-91be-0e3270e2f37a" xmlns:ns3="28f12e15-f3a4-4a87-a6a9-3bb8131f9232" targetNamespace="http://schemas.microsoft.com/office/2006/metadata/properties" ma:root="true" ma:fieldsID="6ec133c2209c06bd37d60f0a76d54ffe" ns2:_="" ns3:_="">
    <xsd:import namespace="5b82a070-4ae7-4050-91be-0e3270e2f37a"/>
    <xsd:import namespace="28f12e15-f3a4-4a87-a6a9-3bb8131f9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a070-4ae7-4050-91be-0e3270e2f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ca7f770-d605-46b6-956f-b70496a1a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2e15-f3a4-4a87-a6a9-3bb8131f9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720abf-6286-4b08-8dd3-fbd37c43da8f}" ma:internalName="TaxCatchAll" ma:showField="CatchAllData" ma:web="28f12e15-f3a4-4a87-a6a9-3bb8131f9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12e15-f3a4-4a87-a6a9-3bb8131f9232" xsi:nil="true"/>
    <lcf76f155ced4ddcb4097134ff3c332f xmlns="5b82a070-4ae7-4050-91be-0e3270e2f3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F1EAC0-9917-48D0-8FDC-B62C458E6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2a070-4ae7-4050-91be-0e3270e2f37a"/>
    <ds:schemaRef ds:uri="28f12e15-f3a4-4a87-a6a9-3bb8131f9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3561C-1B38-4FFA-8E57-953175579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72A22-7956-4594-81E6-C5E0633A5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6347</Characters>
  <Application>Microsoft Office Word</Application>
  <DocSecurity>0</DocSecurity>
  <Lines>147</Lines>
  <Paragraphs>66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Pallenberg</dc:creator>
  <dc:description/>
  <cp:lastModifiedBy>Rachel Misitano</cp:lastModifiedBy>
  <cp:revision>8</cp:revision>
  <dcterms:created xsi:type="dcterms:W3CDTF">2024-08-07T05:59:00Z</dcterms:created>
  <dcterms:modified xsi:type="dcterms:W3CDTF">2024-08-13T05:49:00Z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0x01010091658540B121324DB6BF7FF994389CA4</vt:lpwstr>
  </property>
  <property fmtid="{D5CDD505-2E9C-101B-9397-08002B2CF9AE}" pid="3" name="Created">
    <vt:filetime>2024-08-06T00:00:00Z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24.2.229</vt:lpwstr>
  </property>
  <property fmtid="{D5CDD505-2E9C-101B-9397-08002B2CF9AE}" pid="7" name="SourceModified">
    <vt:lpwstr>D:20230928033439</vt:lpwstr>
  </property>
  <property fmtid="{D5CDD505-2E9C-101B-9397-08002B2CF9AE}" pid="8" name="GrammarlyDocumentId">
    <vt:lpwstr>7b36d864c8683da946ab62d60bf3416d94fa8579200c047019f17591f29f8eb7</vt:lpwstr>
  </property>
</Properties>
</file>